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E986" w14:textId="77777777" w:rsidR="002034DF" w:rsidRDefault="002034DF">
      <w:pPr>
        <w:rPr>
          <w:rFonts w:ascii="Arial" w:hAnsi="Arial"/>
          <w:b/>
          <w:color w:val="00076D"/>
          <w:sz w:val="20"/>
        </w:rPr>
        <w:sectPr w:rsidR="002034DF" w:rsidSect="00D42FE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00" w:right="1800" w:bottom="1152" w:left="1800" w:header="720" w:footer="720" w:gutter="0"/>
          <w:cols w:space="720"/>
        </w:sectPr>
      </w:pPr>
    </w:p>
    <w:p w14:paraId="4C3B7A58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color w:val="00076D"/>
          <w:sz w:val="20"/>
        </w:rPr>
      </w:pPr>
    </w:p>
    <w:p w14:paraId="20D15272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color w:val="00076D"/>
          <w:sz w:val="20"/>
        </w:rPr>
      </w:pPr>
    </w:p>
    <w:p w14:paraId="1954960A" w14:textId="4A17EAA5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Meeting</w:t>
      </w:r>
      <w:r>
        <w:rPr>
          <w:rFonts w:ascii="Arial" w:hAnsi="Arial"/>
          <w:b/>
          <w:sz w:val="28"/>
        </w:rPr>
        <w:t xml:space="preserve"> </w:t>
      </w:r>
      <w:r w:rsidR="009626BC">
        <w:rPr>
          <w:rFonts w:ascii="Arial" w:hAnsi="Arial"/>
          <w:b/>
          <w:sz w:val="28"/>
        </w:rPr>
        <w:t>March</w:t>
      </w:r>
      <w:r w:rsidR="00364A93">
        <w:rPr>
          <w:rFonts w:ascii="Arial" w:hAnsi="Arial"/>
          <w:b/>
          <w:sz w:val="28"/>
        </w:rPr>
        <w:t xml:space="preserve"> </w:t>
      </w:r>
      <w:r w:rsidR="009626BC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, 201</w:t>
      </w:r>
      <w:r w:rsidR="00364A93">
        <w:rPr>
          <w:rFonts w:ascii="Arial" w:hAnsi="Arial"/>
          <w:b/>
          <w:sz w:val="28"/>
        </w:rPr>
        <w:t>3</w:t>
      </w:r>
    </w:p>
    <w:p w14:paraId="5D0CC111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rPr>
          <w:rFonts w:ascii="Arial" w:hAnsi="Arial"/>
          <w:sz w:val="20"/>
        </w:rPr>
      </w:pPr>
    </w:p>
    <w:p w14:paraId="4D57954C" w14:textId="5267D638" w:rsidR="002034DF" w:rsidRDefault="002034D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rPr>
          <w:i/>
        </w:rPr>
        <w:t>The Alliance of NGOs on Crime Prevention and Criminal Justice will hold its regular meeting on Friday, 1</w:t>
      </w:r>
      <w:r w:rsidR="00364A93">
        <w:rPr>
          <w:i/>
        </w:rPr>
        <w:t>1</w:t>
      </w:r>
      <w:r>
        <w:rPr>
          <w:i/>
        </w:rPr>
        <w:t xml:space="preserve">th </w:t>
      </w:r>
      <w:r w:rsidR="00364A93">
        <w:rPr>
          <w:i/>
        </w:rPr>
        <w:t>January</w:t>
      </w:r>
      <w:r>
        <w:rPr>
          <w:i/>
        </w:rPr>
        <w:t>, 201</w:t>
      </w:r>
      <w:r w:rsidR="00364A93">
        <w:rPr>
          <w:i/>
        </w:rPr>
        <w:t>3</w:t>
      </w:r>
      <w:r>
        <w:rPr>
          <w:i/>
        </w:rPr>
        <w:t xml:space="preserve"> at the Church Center, 777 UN Plaza, New York (corner 44th St. and First Ave., entrance on 44th) in the Grumman room on the 8th Floor Conference Room. </w:t>
      </w:r>
    </w:p>
    <w:p w14:paraId="34076292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rPr>
          <w:rFonts w:ascii="Arial" w:hAnsi="Arial"/>
        </w:rPr>
      </w:pPr>
    </w:p>
    <w:p w14:paraId="1A5D4C57" w14:textId="1FAF6E30" w:rsidR="002034DF" w:rsidRDefault="00364A9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>T</w:t>
      </w:r>
      <w:r w:rsidR="002034DF">
        <w:rPr>
          <w:rFonts w:ascii="Arial" w:hAnsi="Arial"/>
        </w:rPr>
        <w:t xml:space="preserve">he </w:t>
      </w:r>
      <w:r w:rsidR="002034DF">
        <w:rPr>
          <w:rFonts w:ascii="Arial" w:hAnsi="Arial"/>
          <w:b/>
        </w:rPr>
        <w:t xml:space="preserve">Alliance </w:t>
      </w:r>
      <w:r w:rsidR="002034DF">
        <w:rPr>
          <w:rFonts w:ascii="Arial" w:hAnsi="Arial"/>
        </w:rPr>
        <w:t>meets at</w:t>
      </w:r>
      <w:r w:rsidR="002034DF">
        <w:rPr>
          <w:rFonts w:ascii="Arial" w:hAnsi="Arial"/>
          <w:b/>
        </w:rPr>
        <w:t xml:space="preserve"> 1:00 </w:t>
      </w:r>
      <w:r>
        <w:rPr>
          <w:rFonts w:ascii="Arial" w:hAnsi="Arial"/>
          <w:b/>
        </w:rPr>
        <w:t xml:space="preserve">~ 3:00 </w:t>
      </w:r>
      <w:r w:rsidR="002034DF">
        <w:rPr>
          <w:rFonts w:ascii="Arial" w:hAnsi="Arial"/>
          <w:b/>
        </w:rPr>
        <w:t>p.m.</w:t>
      </w:r>
    </w:p>
    <w:p w14:paraId="08465C28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</w:tabs>
        <w:suppressAutoHyphens/>
        <w:spacing w:line="240" w:lineRule="atLeast"/>
        <w:rPr>
          <w:rFonts w:ascii="Arial" w:hAnsi="Arial"/>
        </w:rPr>
      </w:pPr>
    </w:p>
    <w:p w14:paraId="0E4A2700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Note:  </w:t>
      </w:r>
    </w:p>
    <w:p w14:paraId="4DC6F4E1" w14:textId="77777777" w:rsidR="002034DF" w:rsidRDefault="002034DF" w:rsidP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Please check the bulletin board in the lobby when you arrive to confirm room location.</w:t>
      </w:r>
    </w:p>
    <w:p w14:paraId="64AD3952" w14:textId="77777777" w:rsidR="002034DF" w:rsidRDefault="002034DF" w:rsidP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</w:p>
    <w:p w14:paraId="647CF9F8" w14:textId="77777777" w:rsidR="002034DF" w:rsidRPr="00D42FE7" w:rsidRDefault="002034DF" w:rsidP="00D42FE7">
      <w:pPr>
        <w:pStyle w:val="Heading1A"/>
      </w:pPr>
      <w:r w:rsidRPr="00D42FE7">
        <w:t>Agenda</w:t>
      </w:r>
    </w:p>
    <w:p w14:paraId="298E909D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Adoption of the Agenda</w:t>
      </w:r>
    </w:p>
    <w:p w14:paraId="5D4E91A1" w14:textId="0A098696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 xml:space="preserve">Approval of the </w:t>
      </w:r>
      <w:r w:rsidR="009626BC">
        <w:t>January</w:t>
      </w:r>
      <w:r w:rsidR="00C26C26" w:rsidRPr="00D42FE7">
        <w:t xml:space="preserve"> </w:t>
      </w:r>
      <w:r w:rsidR="009626BC">
        <w:t>11</w:t>
      </w:r>
      <w:r w:rsidRPr="00D42FE7">
        <w:t>, 201</w:t>
      </w:r>
      <w:r w:rsidR="009626BC">
        <w:t>3</w:t>
      </w:r>
      <w:r w:rsidRPr="00D42FE7">
        <w:t xml:space="preserve"> Minutes</w:t>
      </w:r>
    </w:p>
    <w:p w14:paraId="2A35A8FA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Chairperson’s Report</w:t>
      </w:r>
    </w:p>
    <w:p w14:paraId="67A05057" w14:textId="1393C4D2" w:rsidR="00D42FE7" w:rsidRPr="00D42FE7" w:rsidRDefault="009626BC" w:rsidP="00B77002">
      <w:pPr>
        <w:pStyle w:val="ListParagraph"/>
        <w:numPr>
          <w:ilvl w:val="1"/>
          <w:numId w:val="14"/>
        </w:numPr>
        <w:spacing w:line="360" w:lineRule="auto"/>
      </w:pPr>
      <w:r>
        <w:t>Updates</w:t>
      </w:r>
    </w:p>
    <w:p w14:paraId="0C370B6D" w14:textId="402F1E15" w:rsidR="00D42FE7" w:rsidRDefault="00720858" w:rsidP="00B77002">
      <w:pPr>
        <w:pStyle w:val="ListParagraph"/>
        <w:numPr>
          <w:ilvl w:val="1"/>
          <w:numId w:val="14"/>
        </w:numPr>
        <w:spacing w:line="360" w:lineRule="auto"/>
      </w:pPr>
      <w:r>
        <w:t>Preparations for the 2015 Crime Congress</w:t>
      </w:r>
    </w:p>
    <w:p w14:paraId="2446A896" w14:textId="3B95B0C6" w:rsidR="00720858" w:rsidRPr="00D42FE7" w:rsidRDefault="009626BC" w:rsidP="00720858">
      <w:pPr>
        <w:pStyle w:val="ListParagraph"/>
        <w:numPr>
          <w:ilvl w:val="1"/>
          <w:numId w:val="14"/>
        </w:numPr>
        <w:spacing w:line="360" w:lineRule="auto"/>
      </w:pPr>
      <w:r>
        <w:t>Alliance</w:t>
      </w:r>
      <w:bookmarkStart w:id="0" w:name="_GoBack"/>
      <w:bookmarkEnd w:id="0"/>
    </w:p>
    <w:p w14:paraId="1E2A7B3A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Treasurer’s Report</w:t>
      </w:r>
    </w:p>
    <w:p w14:paraId="5EC62E4B" w14:textId="050F4350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Website Report</w:t>
      </w:r>
    </w:p>
    <w:p w14:paraId="73EAE55C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proofErr w:type="spellStart"/>
      <w:r w:rsidRPr="00D42FE7">
        <w:t>Melup</w:t>
      </w:r>
      <w:proofErr w:type="spellEnd"/>
      <w:r w:rsidRPr="00D42FE7">
        <w:t xml:space="preserve"> Report on Recent UN Meetings</w:t>
      </w:r>
    </w:p>
    <w:p w14:paraId="156DECC4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News from Affiliates</w:t>
      </w:r>
    </w:p>
    <w:p w14:paraId="3520D5DF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Adjournment</w:t>
      </w:r>
    </w:p>
    <w:p w14:paraId="47B9AE78" w14:textId="77777777" w:rsidR="002034DF" w:rsidRPr="00D42FE7" w:rsidRDefault="002034DF" w:rsidP="00B77002">
      <w:pPr>
        <w:spacing w:line="360" w:lineRule="auto"/>
      </w:pPr>
    </w:p>
    <w:sectPr w:rsidR="002034DF" w:rsidRPr="00D42FE7" w:rsidSect="00D42FE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0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A611" w14:textId="77777777" w:rsidR="00D42FE7" w:rsidRDefault="00D42FE7">
      <w:r>
        <w:separator/>
      </w:r>
    </w:p>
  </w:endnote>
  <w:endnote w:type="continuationSeparator" w:id="0">
    <w:p w14:paraId="15669C52" w14:textId="77777777" w:rsidR="00D42FE7" w:rsidRDefault="00D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4794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E1E0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2432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B69F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FEFF" w14:textId="77777777" w:rsidR="00D42FE7" w:rsidRDefault="00D42FE7">
      <w:r>
        <w:separator/>
      </w:r>
    </w:p>
  </w:footnote>
  <w:footnote w:type="continuationSeparator" w:id="0">
    <w:p w14:paraId="2C55D02D" w14:textId="77777777" w:rsidR="00D42FE7" w:rsidRDefault="00D42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EB00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E440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FA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B71B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7ED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8047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389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08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C669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27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E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06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1">
      <w:start w:val="1"/>
      <w:numFmt w:val="upperRoman"/>
      <w:lvlText w:val="%2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2">
      <w:start w:val="1"/>
      <w:numFmt w:val="upperRoman"/>
      <w:lvlText w:val="%3.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3">
      <w:start w:val="1"/>
      <w:numFmt w:val="upperRoman"/>
      <w:lvlText w:val="%4."/>
      <w:lvlJc w:val="left"/>
      <w:pPr>
        <w:tabs>
          <w:tab w:val="num" w:pos="200"/>
        </w:tabs>
        <w:ind w:left="200" w:firstLine="2160"/>
      </w:pPr>
      <w:rPr>
        <w:rFonts w:hint="default"/>
        <w:position w:val="0"/>
      </w:rPr>
    </w:lvl>
    <w:lvl w:ilvl="4">
      <w:start w:val="1"/>
      <w:numFmt w:val="upperRoman"/>
      <w:lvlText w:val="%5."/>
      <w:lvlJc w:val="left"/>
      <w:pPr>
        <w:tabs>
          <w:tab w:val="num" w:pos="200"/>
        </w:tabs>
        <w:ind w:left="200" w:firstLine="2880"/>
      </w:pPr>
      <w:rPr>
        <w:rFonts w:hint="default"/>
        <w:position w:val="0"/>
      </w:rPr>
    </w:lvl>
    <w:lvl w:ilvl="5">
      <w:start w:val="1"/>
      <w:numFmt w:val="upperRoman"/>
      <w:lvlText w:val="%6."/>
      <w:lvlJc w:val="left"/>
      <w:pPr>
        <w:tabs>
          <w:tab w:val="num" w:pos="200"/>
        </w:tabs>
        <w:ind w:left="200" w:firstLine="3600"/>
      </w:pPr>
      <w:rPr>
        <w:rFonts w:hint="default"/>
        <w:position w:val="0"/>
      </w:rPr>
    </w:lvl>
    <w:lvl w:ilvl="6">
      <w:start w:val="1"/>
      <w:numFmt w:val="upperRoman"/>
      <w:lvlText w:val="%7."/>
      <w:lvlJc w:val="left"/>
      <w:pPr>
        <w:tabs>
          <w:tab w:val="num" w:pos="200"/>
        </w:tabs>
        <w:ind w:left="200" w:firstLine="4320"/>
      </w:pPr>
      <w:rPr>
        <w:rFonts w:hint="default"/>
        <w:position w:val="0"/>
      </w:rPr>
    </w:lvl>
    <w:lvl w:ilvl="7">
      <w:start w:val="1"/>
      <w:numFmt w:val="upperRoman"/>
      <w:lvlText w:val="%8."/>
      <w:lvlJc w:val="left"/>
      <w:pPr>
        <w:tabs>
          <w:tab w:val="num" w:pos="200"/>
        </w:tabs>
        <w:ind w:left="200" w:firstLine="5040"/>
      </w:pPr>
      <w:rPr>
        <w:rFonts w:hint="default"/>
        <w:position w:val="0"/>
      </w:rPr>
    </w:lvl>
    <w:lvl w:ilvl="8">
      <w:start w:val="1"/>
      <w:numFmt w:val="upperRoman"/>
      <w:lvlText w:val="%9."/>
      <w:lvlJc w:val="left"/>
      <w:pPr>
        <w:tabs>
          <w:tab w:val="num" w:pos="200"/>
        </w:tabs>
        <w:ind w:left="200" w:firstLine="5760"/>
      </w:pPr>
      <w:rPr>
        <w:rFonts w:hint="default"/>
        <w:position w:val="0"/>
      </w:rPr>
    </w:lvl>
  </w:abstractNum>
  <w:abstractNum w:abstractNumId="11">
    <w:nsid w:val="00000002"/>
    <w:multiLevelType w:val="multilevel"/>
    <w:tmpl w:val="894EE874"/>
    <w:lvl w:ilvl="0">
      <w:start w:val="10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34F1A7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7D01F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1661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6"/>
    <w:rsid w:val="002034DF"/>
    <w:rsid w:val="00364A93"/>
    <w:rsid w:val="00720858"/>
    <w:rsid w:val="008A6BCF"/>
    <w:rsid w:val="009626BC"/>
    <w:rsid w:val="00B77002"/>
    <w:rsid w:val="00C26C26"/>
    <w:rsid w:val="00D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BA0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34D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034D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34D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34D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034D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034D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034D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034D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034D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Style0">
    <w:name w:val="Style0"/>
    <w:rPr>
      <w:rFonts w:ascii="Arial" w:eastAsia="ヒラギノ角ゴ Pro W3" w:hAnsi="Arial"/>
      <w:color w:val="000000"/>
      <w:sz w:val="24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-3054"/>
        <w:tab w:val="left" w:pos="-2334"/>
        <w:tab w:val="left" w:pos="-1614"/>
        <w:tab w:val="left" w:pos="-894"/>
        <w:tab w:val="left" w:pos="-174"/>
        <w:tab w:val="left" w:pos="546"/>
        <w:tab w:val="left" w:pos="1266"/>
        <w:tab w:val="left" w:pos="1986"/>
        <w:tab w:val="left" w:pos="2706"/>
        <w:tab w:val="left" w:pos="3426"/>
        <w:tab w:val="left" w:pos="4146"/>
        <w:tab w:val="left" w:pos="4866"/>
        <w:tab w:val="left" w:pos="5586"/>
        <w:tab w:val="left" w:pos="6306"/>
      </w:tabs>
      <w:suppressAutoHyphens/>
      <w:spacing w:line="240" w:lineRule="atLeast"/>
      <w:jc w:val="center"/>
      <w:outlineLvl w:val="0"/>
    </w:pPr>
    <w:rPr>
      <w:rFonts w:ascii="Times New Roman Bold" w:eastAsia="ヒラギノ角ゴ Pro W3" w:hAnsi="Times New Roman Bold"/>
      <w:smallCaps/>
      <w:color w:val="000000"/>
      <w:sz w:val="40"/>
    </w:rPr>
  </w:style>
  <w:style w:type="character" w:customStyle="1" w:styleId="Heading1Char">
    <w:name w:val="Heading 1 Char"/>
    <w:basedOn w:val="DefaultParagraphFont"/>
    <w:link w:val="Heading1"/>
    <w:rsid w:val="00203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3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3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03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034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34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locked/>
    <w:rsid w:val="00D42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FE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42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FE7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34D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034D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34D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34D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034D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034D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034D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034D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034D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Style0">
    <w:name w:val="Style0"/>
    <w:rPr>
      <w:rFonts w:ascii="Arial" w:eastAsia="ヒラギノ角ゴ Pro W3" w:hAnsi="Arial"/>
      <w:color w:val="000000"/>
      <w:sz w:val="24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-3054"/>
        <w:tab w:val="left" w:pos="-2334"/>
        <w:tab w:val="left" w:pos="-1614"/>
        <w:tab w:val="left" w:pos="-894"/>
        <w:tab w:val="left" w:pos="-174"/>
        <w:tab w:val="left" w:pos="546"/>
        <w:tab w:val="left" w:pos="1266"/>
        <w:tab w:val="left" w:pos="1986"/>
        <w:tab w:val="left" w:pos="2706"/>
        <w:tab w:val="left" w:pos="3426"/>
        <w:tab w:val="left" w:pos="4146"/>
        <w:tab w:val="left" w:pos="4866"/>
        <w:tab w:val="left" w:pos="5586"/>
        <w:tab w:val="left" w:pos="6306"/>
      </w:tabs>
      <w:suppressAutoHyphens/>
      <w:spacing w:line="240" w:lineRule="atLeast"/>
      <w:jc w:val="center"/>
      <w:outlineLvl w:val="0"/>
    </w:pPr>
    <w:rPr>
      <w:rFonts w:ascii="Times New Roman Bold" w:eastAsia="ヒラギノ角ゴ Pro W3" w:hAnsi="Times New Roman Bold"/>
      <w:smallCaps/>
      <w:color w:val="000000"/>
      <w:sz w:val="40"/>
    </w:rPr>
  </w:style>
  <w:style w:type="character" w:customStyle="1" w:styleId="Heading1Char">
    <w:name w:val="Heading 1 Char"/>
    <w:basedOn w:val="DefaultParagraphFont"/>
    <w:link w:val="Heading1"/>
    <w:rsid w:val="00203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3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3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03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034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34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locked/>
    <w:rsid w:val="00D42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FE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42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FE7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Macintosh Word</Application>
  <DocSecurity>0</DocSecurity>
  <Lines>4</Lines>
  <Paragraphs>1</Paragraphs>
  <ScaleCrop>false</ScaleCrop>
  <Company>Global Development Enterprise, LLC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Secretariat:</dc:title>
  <dc:subject/>
  <dc:creator>Joe Weedon</dc:creator>
  <cp:keywords/>
  <cp:lastModifiedBy>Karen Judd Smith</cp:lastModifiedBy>
  <cp:revision>2</cp:revision>
  <cp:lastPrinted>2013-03-06T00:48:00Z</cp:lastPrinted>
  <dcterms:created xsi:type="dcterms:W3CDTF">2013-03-06T00:50:00Z</dcterms:created>
  <dcterms:modified xsi:type="dcterms:W3CDTF">2013-03-06T00:50:00Z</dcterms:modified>
</cp:coreProperties>
</file>